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I: ORIENTAÇÕES PARA ELABORAÇÃO DO PROJETO DE PESQUISA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de pesquisa deverá ter o mínimo de 5(cinco) e o máximo de 20(vinte) páginas.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deverá ser apresentado de acordo com as normas vigentes da ABNT.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modelo de citação utilizado deverá ser autor-data.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de pesquisa deverá conter: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Folha de rosto (obrigatório modelo do anexo II);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 de pesquisa;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Referencial teórico;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II: FOLHA DE ROSTO PROJETO DE PESQUISA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PESSOAIS*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1"/>
        <w:tblGridChange w:id="0">
          <w:tblGrid>
            <w:gridCol w:w="92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Nome*: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nascimento*: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Profissão*: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da colação de grau: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origem (colação de grau)*: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Telefone*: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e-mail*: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para acesso ao currículo lattes*: 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6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DO PROJETO*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61"/>
        </w:tabs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11"/>
        <w:tblGridChange w:id="0">
          <w:tblGrid>
            <w:gridCol w:w="921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6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. Tema do projeto*: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6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Linha de pesquisa a qual quer se vincular*: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6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Tutelas à efetivação de direitos indisponíveis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6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tutelas à efetivação de direitos transindividuais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6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. Indicação de orientador(a) com o respectivo projeto de pesquisa*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6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1* -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6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2* -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61"/>
              </w:tabs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 *-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*Dados obrigatórios</w:t>
      </w:r>
    </w:p>
    <w:p w:rsidR="00000000" w:rsidDel="00000000" w:rsidP="00000000" w:rsidRDefault="00000000" w:rsidRPr="00000000" w14:paraId="00000038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Candar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21.0" w:type="dxa"/>
      <w:jc w:val="left"/>
      <w:tblInd w:w="-426.0" w:type="dxa"/>
      <w:tblBorders>
        <w:top w:color="7f7f7f" w:space="0" w:sz="24" w:val="single"/>
        <w:bottom w:color="7f7f7f" w:space="0" w:sz="24" w:val="single"/>
      </w:tblBorders>
      <w:tblLayout w:type="fixed"/>
      <w:tblLook w:val="0400"/>
    </w:tblPr>
    <w:tblGrid>
      <w:gridCol w:w="2376"/>
      <w:gridCol w:w="278"/>
      <w:gridCol w:w="7767"/>
      <w:tblGridChange w:id="0">
        <w:tblGrid>
          <w:gridCol w:w="2376"/>
          <w:gridCol w:w="278"/>
          <w:gridCol w:w="7767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03B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ind w:left="34" w:firstLine="144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1371600" cy="706755"/>
                <wp:effectExtent b="0" l="0" r="0" t="0"/>
                <wp:docPr id="210074147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7067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</w:tcBorders>
        </w:tcPr>
        <w:p w:rsidR="00000000" w:rsidDel="00000000" w:rsidP="00000000" w:rsidRDefault="00000000" w:rsidRPr="00000000" w14:paraId="0000003C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bottom w:color="000000" w:space="0" w:sz="4" w:val="single"/>
          </w:tcBorders>
        </w:tcPr>
        <w:p w:rsidR="00000000" w:rsidDel="00000000" w:rsidP="00000000" w:rsidRDefault="00000000" w:rsidRPr="00000000" w14:paraId="0000003D">
          <w:pPr>
            <w:spacing w:after="0" w:line="240" w:lineRule="auto"/>
            <w:jc w:val="center"/>
            <w:rPr>
              <w:rFonts w:ascii="Candara" w:cs="Candara" w:eastAsia="Candara" w:hAnsi="Candara"/>
              <w:b w:val="1"/>
              <w:bCs w:val="1"/>
              <w:smallCaps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Faculdade de Direito da</w:t>
          </w:r>
        </w:p>
        <w:p w:rsidR="00000000" w:rsidDel="00000000" w:rsidP="00000000" w:rsidRDefault="00000000" w:rsidRPr="00000000" w14:paraId="0000003F">
          <w:pPr>
            <w:spacing w:after="0" w:line="240" w:lineRule="auto"/>
            <w:jc w:val="center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 Fundação Escola Superior do Ministério Público</w:t>
          </w:r>
        </w:p>
        <w:p w:rsidR="00000000" w:rsidDel="00000000" w:rsidP="00000000" w:rsidRDefault="00000000" w:rsidRPr="00000000" w14:paraId="00000040">
          <w:pPr>
            <w:spacing w:after="0" w:line="240" w:lineRule="auto"/>
            <w:ind w:left="-279" w:firstLine="279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Recredenciada pela Portaria MEC n° 2.132, de 11/12/2019– DOU nº 240 de 12/12/2019, pág.66, Seção 1 </w:t>
          </w:r>
        </w:p>
        <w:p w:rsidR="00000000" w:rsidDel="00000000" w:rsidP="00000000" w:rsidRDefault="00000000" w:rsidRPr="00000000" w14:paraId="00000041">
          <w:pPr>
            <w:spacing w:after="0" w:line="240" w:lineRule="auto"/>
            <w:jc w:val="center"/>
            <w:rPr>
              <w:rFonts w:ascii="Arial" w:cs="Arial" w:eastAsia="Arial" w:hAnsi="Arial"/>
              <w:sz w:val="14"/>
              <w:szCs w:val="1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spacing w:after="0" w:line="24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Pós-graduação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Stricto Sensu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 – Mestrado Acadêmico em Direito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spacing w:after="0"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Reconhecido pela Portaria MEC n.° 256, de 15 de fevereiro de 2017 – DOU de 16/2/2017.</w:t>
          </w:r>
        </w:p>
        <w:p w:rsidR="00000000" w:rsidDel="00000000" w:rsidP="00000000" w:rsidRDefault="00000000" w:rsidRPr="00000000" w14:paraId="00000044">
          <w:pPr>
            <w:spacing w:after="0" w:line="240" w:lineRule="auto"/>
            <w:jc w:val="center"/>
            <w:rPr>
              <w:rFonts w:ascii="Candara" w:cs="Candara" w:eastAsia="Candara" w:hAnsi="Candara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325C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325C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325C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325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325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325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325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325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325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325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325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325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325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325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325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325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325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325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325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325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325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325C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325CB"/>
  </w:style>
  <w:style w:type="paragraph" w:styleId="Rodap">
    <w:name w:val="footer"/>
    <w:basedOn w:val="Normal"/>
    <w:link w:val="RodapChar"/>
    <w:uiPriority w:val="99"/>
    <w:unhideWhenUsed w:val="1"/>
    <w:rsid w:val="008325C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325CB"/>
  </w:style>
  <w:style w:type="character" w:styleId="Hyperlink">
    <w:name w:val="Hyperlink"/>
    <w:basedOn w:val="Fontepargpadro"/>
    <w:uiPriority w:val="99"/>
    <w:unhideWhenUsed w:val="1"/>
    <w:rsid w:val="00F403B0"/>
    <w:rPr>
      <w:color w:val="467886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F403B0"/>
    <w:rPr>
      <w:color w:val="605e5c"/>
      <w:shd w:color="auto" w:fill="e1dfdd" w:val="clea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815E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815E9"/>
    <w:rPr>
      <w:rFonts w:ascii="Tahoma" w:cs="Tahoma" w:hAnsi="Tahoma"/>
      <w:sz w:val="16"/>
      <w:szCs w:val="16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4E4E5D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59"/>
    <w:rsid w:val="00E21681"/>
    <w:pPr>
      <w:spacing w:after="0" w:line="240" w:lineRule="auto"/>
    </w:pPr>
    <w:rPr>
      <w:rFonts w:ascii="Calibri" w:cs="Times New Roman" w:eastAsia="Calibri" w:hAnsi="Calibri"/>
      <w:kern w:val="0"/>
      <w:sz w:val="20"/>
      <w:szCs w:val="20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rsid w:val="00E21681"/>
    <w:pPr>
      <w:spacing w:after="0" w:line="240" w:lineRule="auto"/>
      <w:jc w:val="center"/>
    </w:pPr>
    <w:rPr>
      <w:rFonts w:ascii="Times New Roman" w:cs="Times New Roman" w:eastAsia="Times New Roman" w:hAnsi="Times New Roman"/>
      <w:kern w:val="0"/>
      <w:lang w:eastAsia="pt-BR" w:val="x-none"/>
    </w:rPr>
  </w:style>
  <w:style w:type="character" w:styleId="CorpodetextoChar" w:customStyle="1">
    <w:name w:val="Corpo de texto Char"/>
    <w:basedOn w:val="Fontepargpadro"/>
    <w:link w:val="Corpodetexto"/>
    <w:rsid w:val="00E21681"/>
    <w:rPr>
      <w:rFonts w:ascii="Times New Roman" w:cs="Times New Roman" w:eastAsia="Times New Roman" w:hAnsi="Times New Roman"/>
      <w:kern w:val="0"/>
      <w:lang w:eastAsia="pt-BR" w:val="x-non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Candara-regular.ttf"/><Relationship Id="rId4" Type="http://schemas.openxmlformats.org/officeDocument/2006/relationships/font" Target="fonts/Candara-bold.ttf"/><Relationship Id="rId5" Type="http://schemas.openxmlformats.org/officeDocument/2006/relationships/font" Target="fonts/Candara-italic.ttf"/><Relationship Id="rId6" Type="http://schemas.openxmlformats.org/officeDocument/2006/relationships/font" Target="fonts/Candar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o0dq0FRrh5lAepe9t4dFWrChA==">CgMxLjA4AHIhMW10M1BsSVdrZUwwZ1JHUUxlSElUWlB1S2VnckhfcDN6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2025-08-15T12:35:00Z</dcterms:created>
  <dc:creator>Cristini Fernandes Borth Klippel</dc:creator>
</cp:coreProperties>
</file>